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Пояснение к программе лабораторной работы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3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Пояснение по варианту 3: Биквадратное уравнение</w:t>
      </w:r>
    </w:p>
    <w:p>
      <w:pPr>
        <w:pStyle w:val="1"/>
      </w:pPr>
      <w:r>
        <w:t>Назначение программы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Для коэффициентов a, b, c, a ≠ 0, найти все различные вещественные корни уравнения ax⁴ + bx² + c = 0.</w:t>
      </w:r>
    </w:p>
    <w:p>
      <w:pPr>
        <w:pStyle w:val="1"/>
      </w:pPr>
      <w:r>
        <w:t>Последовательность решения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Вводится замена t = x² и решается квадратное уравнение.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Только неотрицательные значения t дают вещественные корни x.</w:t>
      </w:r>
    </w:p>
    <w:p>
      <w:pPr>
        <w:pStyle w:val="1"/>
      </w:pPr>
      <w:r>
        <w:t>Блок-схема алгоритма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532120" cy="626431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Вариант 0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62643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60" w:after="160"/>
        <w:jc w:val="center"/>
      </w:pPr>
      <w:r>
        <w:rPr>
          <w:rFonts w:ascii="Times New Roman" w:hAnsi="Times New Roman" w:eastAsia="Times New Roman"/>
          <w:b w:val="0"/>
          <w:color w:val="000000"/>
          <w:sz w:val="22"/>
        </w:rPr>
        <w:t>Рисунок 1 — Блок-схема алгоритма варианта 3</w:t>
      </w:r>
    </w:p>
    <w:p>
      <w:pPr>
        <w:pStyle w:val="1"/>
      </w:pPr>
      <w:r>
        <w:t>Пояснение к программе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Вся программа находится в функции main; пользовательские структуры и вспомогательные функции не применяются.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Условия if и else выбирают нужную ветвь алгоритма и обрабатывают ошибочные данные.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3. Использованы только базовые типы данных: int, double.</w:t>
      </w:r>
    </w:p>
    <w:p>
      <w:pPr>
        <w:pStyle w:val="1"/>
      </w:pPr>
      <w:r>
        <w:t>Текст программы</w:t>
      </w:r>
    </w:p>
    <w:p>
      <w:pPr>
        <w:keepLines w:val="0"/>
        <w:spacing w:line="240" w:lineRule="auto" w:after="160"/>
      </w:pPr>
      <w:r>
        <w:rPr>
          <w:rFonts w:ascii="DejaVu Sans Mono" w:hAnsi="DejaVu Sans Mono" w:eastAsia="DejaVu Sans Mono"/>
          <w:b w:val="0"/>
          <w:color w:val="000000"/>
          <w:sz w:val="17"/>
        </w:rPr>
        <w:t>#include &lt;cmath&gt;</w:t>
        <w:br/>
        <w:t>#include &lt;iostream&gt;</w:t>
        <w:br/>
        <w:br/>
        <w:t>int main() {</w:t>
        <w:br/>
        <w:t xml:space="preserve">    double a, b, c;</w:t>
        <w:br/>
        <w:t xml:space="preserve">    const double EPS = 1e-9;</w:t>
        <w:br/>
        <w:t xml:space="preserve">    std::cout &lt;&lt; "Введите a b c: ";</w:t>
        <w:br/>
        <w:t xml:space="preserve">    if (!(std::cin &gt;&gt; a &gt;&gt; b &gt;&gt; c) || std::fabs(a) &lt; EPS) {</w:t>
        <w:br/>
        <w:t xml:space="preserve">        std::cout &lt;&lt; "Ошибка: a не должно быть равно нулю.\n";</w:t>
        <w:br/>
        <w:t xml:space="preserve">        return 0;</w:t>
        <w:br/>
        <w:t xml:space="preserve">    }</w:t>
        <w:br/>
        <w:br/>
        <w:t xml:space="preserve">    double d = b * b - 4 * a * c;</w:t>
        <w:br/>
        <w:t xml:space="preserve">    if (d &lt; -EPS) {</w:t>
        <w:br/>
        <w:t xml:space="preserve">        std::cout &lt;&lt; "Вещественных корней нет.\n";</w:t>
        <w:br/>
        <w:t xml:space="preserve">        return 0;</w:t>
        <w:br/>
        <w:t xml:space="preserve">    }</w:t>
        <w:br/>
        <w:t xml:space="preserve">    if (std::fabs(d) &lt; EPS) d = 0;</w:t>
        <w:br/>
        <w:t xml:space="preserve">    double t1 = (-b + std::sqrt(d)) / (2 * a);</w:t>
        <w:br/>
        <w:t xml:space="preserve">    double t2 = (-b - std::sqrt(d)) / (2 * a);</w:t>
        <w:br/>
        <w:t xml:space="preserve">    int count = 0;</w:t>
        <w:br/>
        <w:t xml:space="preserve">    if (t1 &gt; EPS) count += 2;</w:t>
        <w:br/>
        <w:t xml:space="preserve">    else if (std::fabs(t1) &lt;= EPS) count++;</w:t>
        <w:br/>
        <w:t xml:space="preserve">    if (d &gt; EPS) {</w:t>
        <w:br/>
        <w:t xml:space="preserve">        if (t2 &gt; EPS) count += 2;</w:t>
        <w:br/>
        <w:t xml:space="preserve">        else if (std::fabs(t2) &lt;= EPS) count++;</w:t>
        <w:br/>
        <w:t xml:space="preserve">    }</w:t>
        <w:br/>
        <w:br/>
        <w:t xml:space="preserve">    if (count == 0) {</w:t>
        <w:br/>
        <w:t xml:space="preserve">        std::cout &lt;&lt; "Вещественных корней нет.\n";</w:t>
        <w:br/>
        <w:t xml:space="preserve">    } else {</w:t>
        <w:br/>
        <w:t xml:space="preserve">        std::cout &lt;&lt; "Число корней: " &lt;&lt; count &lt;&lt; ". Корни:";</w:t>
        <w:br/>
        <w:t xml:space="preserve">        if (t1 &gt; EPS) std::cout &lt;&lt; " " &lt;&lt; -std::sqrt(t1) &lt;&lt; " " &lt;&lt; std::sqrt(t1);</w:t>
        <w:br/>
        <w:t xml:space="preserve">        else if (std::fabs(t1) &lt;= EPS) std::cout &lt;&lt; " 0";</w:t>
        <w:br/>
        <w:t xml:space="preserve">        if (d &gt; EPS &amp;&amp; t2 &gt; EPS)</w:t>
        <w:br/>
        <w:t xml:space="preserve">            std::cout &lt;&lt; " " &lt;&lt; -std::sqrt(t2) &lt;&lt; " " &lt;&lt; std::sqrt(t2);</w:t>
        <w:br/>
        <w:t xml:space="preserve">        else if (d &gt; EPS &amp;&amp; std::fabs(t2) &lt;= EPS) std::cout &lt;&lt; " 0";</w:t>
        <w:br/>
        <w:t xml:space="preserve">        std::cout &lt;&lt; "\n";</w:t>
        <w:br/>
        <w:t xml:space="preserve">    }</w:t>
        <w:br/>
        <w:t xml:space="preserve">    return 0;</w:t>
        <w:br/>
        <w:t>}</w:t>
      </w:r>
    </w:p>
    <w:p>
      <w:pPr>
        <w:pStyle w:val="1"/>
      </w:pPr>
      <w:r>
        <w:t>Тестовые примеры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39"/>
        <w:gridCol w:w="2339"/>
        <w:gridCol w:w="2339"/>
        <w:gridCol w:w="2339"/>
      </w:tblGrid>
      <w:tr>
        <w:trPr>
          <w:tblHeader/>
        </w:trPr>
        <w:tc>
          <w:tcPr>
            <w:tcW w:type="dxa" w:w="62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№</w:t>
            </w:r>
          </w:p>
        </w:tc>
        <w:tc>
          <w:tcPr>
            <w:tcW w:type="dxa" w:w="2891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Входные данные</w:t>
            </w:r>
          </w:p>
        </w:tc>
        <w:tc>
          <w:tcPr>
            <w:tcW w:type="dxa" w:w="3458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Ожидаемый результат</w:t>
            </w:r>
          </w:p>
        </w:tc>
        <w:tc>
          <w:tcPr>
            <w:tcW w:type="dxa" w:w="113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Статус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0 -1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Число корней: 2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2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1 -5 4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Число корней: 4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1 0 1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корней нет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  <w:tr>
        <w:tc>
          <w:tcPr>
            <w:tcW w:type="dxa" w:w="62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89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0 1 1</w:t>
            </w:r>
          </w:p>
        </w:tc>
        <w:tc>
          <w:tcPr>
            <w:tcW w:type="dxa" w:w="345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Ошибка</w:t>
            </w:r>
          </w:p>
        </w:tc>
        <w:tc>
          <w:tcPr>
            <w:tcW w:type="dxa" w:w="113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Пройден</w:t>
            </w:r>
          </w:p>
        </w:tc>
      </w:tr>
    </w:tbl>
    <w:p/>
    <w:p>
      <w:pPr>
        <w:pStyle w:val="1"/>
      </w:pPr>
      <w:r>
        <w:t>Итог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Код соответствует блок-схеме: каждый ромб отражён условием, а повторяющийся участок — циклом. Результаты тестирования подтверждают корректную работу основных и ошибочных ветвей.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